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F4" w:rsidRDefault="009F14C4">
      <w:pPr>
        <w:spacing w:after="229" w:line="259" w:lineRule="auto"/>
        <w:ind w:left="0" w:firstLine="0"/>
        <w:jc w:val="left"/>
      </w:pPr>
      <w:bookmarkStart w:id="0" w:name="_GoBack"/>
      <w:bookmarkEnd w:id="0"/>
      <w:r>
        <w:rPr>
          <w:b/>
          <w:u w:val="single" w:color="00000A"/>
        </w:rPr>
        <w:t>URTARRILAREN 16KO HERRI-ESKOLA, 17:30EAN, AMAIA ZENTROAN</w:t>
      </w:r>
    </w:p>
    <w:p w:rsidR="00A06AF4" w:rsidRDefault="009F14C4">
      <w:pPr>
        <w:numPr>
          <w:ilvl w:val="0"/>
          <w:numId w:val="1"/>
        </w:numPr>
        <w:ind w:hanging="1056"/>
      </w:pPr>
      <w:r>
        <w:t xml:space="preserve">Hiri Antolamendurako Plan Orokorrerako (HAPO) udal-kronograma argitu.  </w:t>
      </w:r>
    </w:p>
    <w:p w:rsidR="00A06AF4" w:rsidRDefault="009F14C4">
      <w:pPr>
        <w:numPr>
          <w:ilvl w:val="0"/>
          <w:numId w:val="1"/>
        </w:numPr>
        <w:spacing w:after="5" w:line="276" w:lineRule="auto"/>
        <w:ind w:hanging="1056"/>
      </w:pPr>
      <w:r>
        <w:t xml:space="preserve">Aurrerapenaren, </w:t>
      </w:r>
      <w:r>
        <w:tab/>
        <w:t xml:space="preserve">Hasierako </w:t>
      </w:r>
      <w:r>
        <w:tab/>
        <w:t xml:space="preserve">Onespenaren, </w:t>
      </w:r>
      <w:r>
        <w:tab/>
        <w:t xml:space="preserve">Behin-behineko Onespenaren eta Behin betiko Onespenaren fase erabakitzaileak azaldu (Udal Gobernua eta Osoko Bilkura). </w:t>
      </w:r>
    </w:p>
    <w:p w:rsidR="00A06AF4" w:rsidRDefault="009F14C4">
      <w:pPr>
        <w:numPr>
          <w:ilvl w:val="0"/>
          <w:numId w:val="1"/>
        </w:numPr>
        <w:ind w:hanging="1056"/>
      </w:pPr>
      <w:r>
        <w:t>Auzoek eskuraturiko eskubideak beren Plan Partzialetan eta BEPBetan.</w:t>
      </w:r>
    </w:p>
    <w:p w:rsidR="00A06AF4" w:rsidRDefault="009F14C4">
      <w:pPr>
        <w:numPr>
          <w:ilvl w:val="0"/>
          <w:numId w:val="1"/>
        </w:numPr>
        <w:ind w:hanging="1056"/>
      </w:pPr>
      <w:r>
        <w:t>HAPOren Aholkularitza-bat</w:t>
      </w:r>
      <w:r>
        <w:t>zordearen garrantzia (Auzo Elkarteak eta Talde Ekologistak).</w:t>
      </w:r>
    </w:p>
    <w:p w:rsidR="00A06AF4" w:rsidRDefault="009F14C4">
      <w:pPr>
        <w:numPr>
          <w:ilvl w:val="0"/>
          <w:numId w:val="1"/>
        </w:numPr>
        <w:ind w:hanging="1056"/>
      </w:pPr>
      <w:r>
        <w:t>Zer da Orubeen Erregistroa?</w:t>
      </w:r>
    </w:p>
    <w:p w:rsidR="00A06AF4" w:rsidRDefault="009F14C4">
      <w:pPr>
        <w:numPr>
          <w:ilvl w:val="0"/>
          <w:numId w:val="1"/>
        </w:numPr>
        <w:ind w:hanging="1056"/>
      </w:pPr>
      <w:r>
        <w:t>Zergatik da beharrezkoa eta nahitaezkoa lizentzia-etetea?</w:t>
      </w:r>
    </w:p>
    <w:p w:rsidR="00A06AF4" w:rsidRDefault="009F14C4">
      <w:pPr>
        <w:numPr>
          <w:ilvl w:val="0"/>
          <w:numId w:val="1"/>
        </w:numPr>
        <w:ind w:hanging="1056"/>
      </w:pPr>
      <w:r>
        <w:t>Zer esan nahi du HAPOren Etapa-planak?</w:t>
      </w:r>
    </w:p>
    <w:p w:rsidR="00A06AF4" w:rsidRDefault="009F14C4">
      <w:pPr>
        <w:numPr>
          <w:ilvl w:val="0"/>
          <w:numId w:val="1"/>
        </w:numPr>
        <w:ind w:hanging="1056"/>
      </w:pPr>
      <w:r>
        <w:t>Zer lotura dute HAPOk eta urteroko Udal-aurrekontuek?</w:t>
      </w:r>
    </w:p>
    <w:p w:rsidR="00A06AF4" w:rsidRDefault="009F14C4">
      <w:pPr>
        <w:numPr>
          <w:ilvl w:val="0"/>
          <w:numId w:val="1"/>
        </w:numPr>
        <w:ind w:hanging="1056"/>
      </w:pPr>
      <w:r>
        <w:t xml:space="preserve">Nahitaezkoak al </w:t>
      </w:r>
      <w:r>
        <w:t>dira Auzoetako Ekipamenduak?</w:t>
      </w:r>
    </w:p>
    <w:p w:rsidR="00A06AF4" w:rsidRDefault="009F14C4">
      <w:pPr>
        <w:numPr>
          <w:ilvl w:val="0"/>
          <w:numId w:val="1"/>
        </w:numPr>
        <w:ind w:hanging="1056"/>
      </w:pPr>
      <w:r>
        <w:t xml:space="preserve">Plangintza Publikoaren zeregina HAPOn eta Kudeaketa </w:t>
      </w:r>
    </w:p>
    <w:p w:rsidR="00A06AF4" w:rsidRDefault="009F14C4">
      <w:pPr>
        <w:ind w:left="388" w:firstLine="0"/>
      </w:pPr>
      <w:r>
        <w:t>Publikoa ala Pribatua.</w:t>
      </w:r>
    </w:p>
    <w:p w:rsidR="00A06AF4" w:rsidRDefault="009F14C4">
      <w:pPr>
        <w:numPr>
          <w:ilvl w:val="0"/>
          <w:numId w:val="1"/>
        </w:numPr>
        <w:ind w:hanging="1056"/>
      </w:pPr>
      <w:r>
        <w:t>21 Zabalgunearen zeregina Udal Hirigintza Sozietate gisa (8,2 milioi ordaintzeke).</w:t>
      </w:r>
    </w:p>
    <w:p w:rsidR="00A06AF4" w:rsidRDefault="009F14C4">
      <w:pPr>
        <w:numPr>
          <w:ilvl w:val="0"/>
          <w:numId w:val="1"/>
        </w:numPr>
        <w:ind w:hanging="1056"/>
      </w:pPr>
      <w:r>
        <w:t xml:space="preserve">Zer dela eta tematzen da Udala eraikitzen jarraitzen eta lizentziak </w:t>
      </w:r>
      <w:r>
        <w:t>ematen?</w:t>
      </w:r>
    </w:p>
    <w:p w:rsidR="00A06AF4" w:rsidRDefault="009F14C4">
      <w:pPr>
        <w:numPr>
          <w:ilvl w:val="0"/>
          <w:numId w:val="1"/>
        </w:numPr>
        <w:ind w:hanging="1056"/>
      </w:pPr>
      <w:r>
        <w:t>Zer dira Hiri-kontribuzioa, Hirigintza-kuotak eta Kontribuzio Bereziak?</w:t>
      </w:r>
    </w:p>
    <w:p w:rsidR="00A06AF4" w:rsidRDefault="009F14C4">
      <w:pPr>
        <w:numPr>
          <w:ilvl w:val="0"/>
          <w:numId w:val="1"/>
        </w:numPr>
        <w:ind w:hanging="1056"/>
      </w:pPr>
      <w:r>
        <w:t>Adibideak San Kristobalen, udal- edo auzo-lurretan, ikasleegoitzarako (Ekonomia eta Enpresa Fakultatea). Hor ez da udaleskumen esklusiborik. Beste adibide bat: BEPB 5 "Uniberts</w:t>
      </w:r>
      <w:r>
        <w:t>itate Gunea - II. Fasea"-ren Hasierako Onespena.</w:t>
      </w:r>
    </w:p>
    <w:p w:rsidR="00A06AF4" w:rsidRDefault="009F14C4">
      <w:pPr>
        <w:numPr>
          <w:ilvl w:val="0"/>
          <w:numId w:val="1"/>
        </w:numPr>
        <w:ind w:hanging="1056"/>
      </w:pPr>
      <w:r>
        <w:t>Bigarren adibideak Sansomendin, Zuazoko Administrazio Batzordeetan, Krispiñan eta Margaritan du eragina. HAPOren beste xedapen-aldaketa bat, Mercedes Benz lantegiko aparkalekurako (Kaleartean elkartea, Admin</w:t>
      </w:r>
      <w:r>
        <w:t>istrazio Batzarrak eta langileen komitea).</w:t>
      </w:r>
    </w:p>
    <w:sectPr w:rsidR="00A06AF4">
      <w:pgSz w:w="11900" w:h="16820"/>
      <w:pgMar w:top="1440" w:right="1695" w:bottom="1440" w:left="20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BCE"/>
    <w:multiLevelType w:val="hybridMultilevel"/>
    <w:tmpl w:val="718A3030"/>
    <w:lvl w:ilvl="0" w:tplc="2418FB66">
      <w:start w:val="1"/>
      <w:numFmt w:val="decimal"/>
      <w:lvlText w:val="%1)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61F92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CB27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EF03E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AB9A6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EA60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2165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6E0B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ADFB6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F4"/>
    <w:rsid w:val="009F14C4"/>
    <w:rsid w:val="00A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68F4-F210-42D5-BF3A-06AA01CE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8" w:lineRule="auto"/>
      <w:ind w:left="398" w:hanging="370"/>
      <w:jc w:val="both"/>
    </w:pPr>
    <w:rPr>
      <w:rFonts w:ascii="Calibri" w:eastAsia="Calibri" w:hAnsi="Calibri" w:cs="Calibri"/>
      <w:color w:val="00000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CELORIO DIAZ</dc:creator>
  <cp:keywords/>
  <cp:lastModifiedBy>JUAN JOSE CELORIO DIAZ</cp:lastModifiedBy>
  <cp:revision>2</cp:revision>
  <dcterms:created xsi:type="dcterms:W3CDTF">2020-01-14T05:59:00Z</dcterms:created>
  <dcterms:modified xsi:type="dcterms:W3CDTF">2020-01-14T05:59:00Z</dcterms:modified>
</cp:coreProperties>
</file>